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1B00B" w14:textId="77777777" w:rsidR="008C4D5D" w:rsidRDefault="002C6DC0">
      <w:pPr>
        <w:spacing w:after="0"/>
      </w:pPr>
      <w:r>
        <w:rPr>
          <w:noProof/>
          <w:lang w:eastAsia="en-GB"/>
        </w:rPr>
        <mc:AlternateContent>
          <mc:Choice Requires="wps">
            <w:drawing>
              <wp:anchor distT="0" distB="0" distL="114300" distR="114300" simplePos="0" relativeHeight="251659264" behindDoc="0" locked="0" layoutInCell="1" allowOverlap="1" wp14:anchorId="049BC25F" wp14:editId="667C76F3">
                <wp:simplePos x="0" y="0"/>
                <wp:positionH relativeFrom="margin">
                  <wp:align>right</wp:align>
                </wp:positionH>
                <wp:positionV relativeFrom="paragraph">
                  <wp:posOffset>33659</wp:posOffset>
                </wp:positionV>
                <wp:extent cx="5715000" cy="784226"/>
                <wp:effectExtent l="0" t="0" r="19050" b="15874"/>
                <wp:wrapNone/>
                <wp:docPr id="2" name="Rectangle 3"/>
                <wp:cNvGraphicFramePr/>
                <a:graphic xmlns:a="http://schemas.openxmlformats.org/drawingml/2006/main">
                  <a:graphicData uri="http://schemas.microsoft.com/office/word/2010/wordprocessingShape">
                    <wps:wsp>
                      <wps:cNvSpPr/>
                      <wps:spPr>
                        <a:xfrm>
                          <a:off x="0" y="0"/>
                          <a:ext cx="5715000" cy="784226"/>
                        </a:xfrm>
                        <a:prstGeom prst="rect">
                          <a:avLst/>
                        </a:prstGeom>
                        <a:solidFill>
                          <a:srgbClr val="B4C7E7"/>
                        </a:solidFill>
                        <a:ln w="12701" cap="flat">
                          <a:solidFill>
                            <a:srgbClr val="41719C"/>
                          </a:solidFill>
                          <a:prstDash val="solid"/>
                          <a:miter/>
                        </a:ln>
                      </wps:spPr>
                      <wps:txbx>
                        <w:txbxContent>
                          <w:p w14:paraId="24ABCEE1" w14:textId="77777777" w:rsidR="008C4D5D" w:rsidRDefault="002C6DC0">
                            <w:pPr>
                              <w:jc w:val="center"/>
                              <w:rPr>
                                <w:b/>
                                <w:color w:val="000000"/>
                                <w:sz w:val="48"/>
                                <w:szCs w:val="48"/>
                              </w:rPr>
                            </w:pPr>
                            <w:r>
                              <w:rPr>
                                <w:b/>
                                <w:color w:val="000000"/>
                                <w:sz w:val="48"/>
                                <w:szCs w:val="48"/>
                              </w:rPr>
                              <w:t>Preparing the syringes</w:t>
                            </w:r>
                          </w:p>
                        </w:txbxContent>
                      </wps:txbx>
                      <wps:bodyPr vert="horz" wrap="square" lIns="91440" tIns="45720" rIns="91440" bIns="45720" anchor="ctr" anchorCtr="0" compatLnSpc="1">
                        <a:noAutofit/>
                      </wps:bodyPr>
                    </wps:wsp>
                  </a:graphicData>
                </a:graphic>
              </wp:anchor>
            </w:drawing>
          </mc:Choice>
          <mc:Fallback>
            <w:pict>
              <v:rect id="Rectangle 3" o:spid="_x0000_s1026" style="position:absolute;margin-left:398.8pt;margin-top:2.65pt;width:450pt;height:61.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" fillcolor="#b4c7e7" strokecolor="#41719c" strokeweight=".35281mm">
                <v:textbox>
                  <w:txbxContent>
                    <w:p w:rsidR="008C4D5D" w:rsidRDefault="002C6DC0">
                      <w:pPr>
                        <w:jc w:val="center"/>
                        <w:rPr>
                          <w:b/>
                          <w:color w:val="000000"/>
                          <w:sz w:val="48"/>
                          <w:szCs w:val="48"/>
                        </w:rPr>
                      </w:pPr>
                      <w:r>
                        <w:rPr>
                          <w:b/>
                          <w:color w:val="000000"/>
                          <w:sz w:val="48"/>
                          <w:szCs w:val="48"/>
                        </w:rPr>
                        <w:t>Preparing the syringes</w:t>
                      </w:r>
                    </w:p>
                  </w:txbxContent>
                </v:textbox>
                <w10:wrap anchorx="margin"/>
              </v:rect>
            </w:pict>
          </mc:Fallback>
        </mc:AlternateContent>
      </w:r>
    </w:p>
    <w:p w14:paraId="445B7B73" w14:textId="77777777" w:rsidR="008C4D5D" w:rsidRDefault="002C6DC0">
      <w:pPr>
        <w:spacing w:after="0"/>
      </w:pPr>
      <w:r>
        <w:rPr>
          <w:noProof/>
          <w:lang w:eastAsia="en-GB"/>
        </w:rPr>
        <mc:AlternateContent>
          <mc:Choice Requires="wps">
            <w:drawing>
              <wp:anchor distT="0" distB="0" distL="114300" distR="114300" simplePos="0" relativeHeight="251660288" behindDoc="0" locked="0" layoutInCell="1" allowOverlap="1" wp14:anchorId="4FEC2A35" wp14:editId="321C1C9B">
                <wp:simplePos x="0" y="0"/>
                <wp:positionH relativeFrom="margin">
                  <wp:align>right</wp:align>
                </wp:positionH>
                <wp:positionV relativeFrom="paragraph">
                  <wp:posOffset>978536</wp:posOffset>
                </wp:positionV>
                <wp:extent cx="5715000" cy="7708904"/>
                <wp:effectExtent l="0" t="0" r="19050" b="25396"/>
                <wp:wrapNone/>
                <wp:docPr id="3" name="Rounded Rectangle 4"/>
                <wp:cNvGraphicFramePr/>
                <a:graphic xmlns:a="http://schemas.openxmlformats.org/drawingml/2006/main">
                  <a:graphicData uri="http://schemas.microsoft.com/office/word/2010/wordprocessingShape">
                    <wps:wsp>
                      <wps:cNvSpPr/>
                      <wps:spPr>
                        <a:xfrm>
                          <a:off x="0" y="0"/>
                          <a:ext cx="5715000" cy="770890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4C7E7"/>
                        </a:solidFill>
                        <a:ln w="12701" cap="flat">
                          <a:solidFill>
                            <a:srgbClr val="41719C"/>
                          </a:solidFill>
                          <a:prstDash val="solid"/>
                          <a:miter/>
                        </a:ln>
                      </wps:spPr>
                      <wps:txbx>
                        <w:txbxContent>
                          <w:p w14:paraId="32CEACA7" w14:textId="77777777" w:rsidR="008C4D5D" w:rsidRDefault="002C6DC0">
                            <w:pPr>
                              <w:pStyle w:val="ListParagraph"/>
                              <w:numPr>
                                <w:ilvl w:val="0"/>
                                <w:numId w:val="1"/>
                              </w:numPr>
                              <w:rPr>
                                <w:b/>
                                <w:color w:val="000000"/>
                                <w:sz w:val="36"/>
                                <w:szCs w:val="36"/>
                              </w:rPr>
                            </w:pPr>
                            <w:r>
                              <w:rPr>
                                <w:b/>
                                <w:color w:val="000000"/>
                                <w:sz w:val="36"/>
                                <w:szCs w:val="36"/>
                              </w:rPr>
                              <w:t>Using aseptic technique, cleanse the vial stopper with a single use 70% alcohol swab, and draw up 0.3 ml of the diluted vaccine solution using a 1 ml administration syringe.</w:t>
                            </w:r>
                          </w:p>
                          <w:p w14:paraId="3DC25C35" w14:textId="77777777" w:rsidR="008C4D5D" w:rsidRDefault="002C6DC0">
                            <w:pPr>
                              <w:pStyle w:val="ListParagraph"/>
                              <w:numPr>
                                <w:ilvl w:val="0"/>
                                <w:numId w:val="1"/>
                              </w:numPr>
                              <w:rPr>
                                <w:b/>
                                <w:color w:val="000000"/>
                                <w:sz w:val="36"/>
                                <w:szCs w:val="36"/>
                              </w:rPr>
                            </w:pPr>
                            <w:r>
                              <w:rPr>
                                <w:b/>
                                <w:color w:val="000000"/>
                                <w:sz w:val="36"/>
                                <w:szCs w:val="36"/>
                              </w:rPr>
                              <w:t>Adjustments to remove air bubbles should be done with the needle still in the vial to avoid loss of dosing solution.  Check the volume drawn up is 0.3 ml.  The volume will be checked by the vaccinator</w:t>
                            </w:r>
                          </w:p>
                          <w:p w14:paraId="6458396A" w14:textId="77777777" w:rsidR="008C4D5D" w:rsidRDefault="002C6DC0">
                            <w:pPr>
                              <w:pStyle w:val="ListParagraph"/>
                              <w:numPr>
                                <w:ilvl w:val="0"/>
                                <w:numId w:val="1"/>
                              </w:numPr>
                              <w:rPr>
                                <w:b/>
                                <w:color w:val="000000"/>
                                <w:sz w:val="36"/>
                                <w:szCs w:val="36"/>
                              </w:rPr>
                            </w:pPr>
                            <w:r>
                              <w:rPr>
                                <w:b/>
                                <w:color w:val="000000"/>
                                <w:sz w:val="36"/>
                                <w:szCs w:val="36"/>
                              </w:rPr>
                              <w:t>Re-sheath syringe and place in tray.</w:t>
                            </w:r>
                          </w:p>
                          <w:p w14:paraId="279F8162" w14:textId="77777777" w:rsidR="008C4D5D" w:rsidRDefault="002C6DC0">
                            <w:pPr>
                              <w:pStyle w:val="ListParagraph"/>
                              <w:numPr>
                                <w:ilvl w:val="0"/>
                                <w:numId w:val="1"/>
                              </w:numPr>
                              <w:rPr>
                                <w:b/>
                                <w:color w:val="000000"/>
                                <w:sz w:val="36"/>
                                <w:szCs w:val="36"/>
                              </w:rPr>
                            </w:pPr>
                            <w:r>
                              <w:rPr>
                                <w:b/>
                                <w:color w:val="000000"/>
                                <w:sz w:val="36"/>
                                <w:szCs w:val="36"/>
                              </w:rPr>
                              <w:t>The newly filled syringe must be used for immediate administration.</w:t>
                            </w:r>
                          </w:p>
                          <w:p w14:paraId="2D335954" w14:textId="77777777" w:rsidR="008C4D5D" w:rsidRDefault="002C6DC0">
                            <w:pPr>
                              <w:pStyle w:val="ListParagraph"/>
                              <w:numPr>
                                <w:ilvl w:val="0"/>
                                <w:numId w:val="1"/>
                              </w:numPr>
                              <w:rPr>
                                <w:b/>
                                <w:color w:val="000000"/>
                                <w:sz w:val="36"/>
                                <w:szCs w:val="36"/>
                              </w:rPr>
                            </w:pPr>
                            <w:r>
                              <w:rPr>
                                <w:b/>
                                <w:color w:val="000000"/>
                                <w:sz w:val="36"/>
                                <w:szCs w:val="36"/>
                              </w:rPr>
                              <w:t xml:space="preserve">For each additional dose, use a new sterile syringe and needle and ensure the vial stopper is cleansed with antiseptic before each withdrawal.  A total of 5 doses may be prepared from each diluted vial. </w:t>
                            </w:r>
                          </w:p>
                          <w:p w14:paraId="25F6C55B" w14:textId="77777777" w:rsidR="008C4D5D" w:rsidRDefault="002C6DC0">
                            <w:pPr>
                              <w:pStyle w:val="ListParagraph"/>
                              <w:numPr>
                                <w:ilvl w:val="0"/>
                                <w:numId w:val="1"/>
                              </w:numPr>
                              <w:rPr>
                                <w:b/>
                                <w:color w:val="000000"/>
                                <w:sz w:val="36"/>
                                <w:szCs w:val="36"/>
                              </w:rPr>
                            </w:pPr>
                            <w:r>
                              <w:rPr>
                                <w:b/>
                                <w:color w:val="000000"/>
                                <w:sz w:val="36"/>
                                <w:szCs w:val="36"/>
                              </w:rPr>
                              <w:t>Once empty, or if expiry has been exceeded, discard the used diluted vaccine vial into a yellow lidded sharps bin.</w:t>
                            </w:r>
                          </w:p>
                        </w:txbxContent>
                      </wps:txbx>
                      <wps:bodyPr vert="horz" wrap="square" lIns="91440" tIns="45720" rIns="91440" bIns="45720" anchor="ctr" anchorCtr="0" compatLnSpc="1">
                        <a:noAutofit/>
                      </wps:bodyPr>
                    </wps:wsp>
                  </a:graphicData>
                </a:graphic>
              </wp:anchor>
            </w:drawing>
          </mc:Choice>
          <mc:Fallback>
            <w:pict>
              <v:shape id="Rounded Rectangle 4" o:spid="_x0000_s1027" style="position:absolute;margin-left:398.8pt;margin-top:77.05pt;width:450pt;height:607pt;z-index:251660288;visibility:visible;mso-wrap-style:square;mso-wrap-distance-left:9pt;mso-wrap-distance-top:0;mso-wrap-distance-right:9pt;mso-wrap-distance-bottom:0;mso-position-horizontal:right;mso-position-horizontal-relative:margin;mso-position-vertical:absolute;mso-position-vertical-relative:text;v-text-anchor:middle" coordsize="5715000,77089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" adj="-11796480,,5400" path="m952500,at,,1905000,1905000,952500,,,952500l,6756404at,5803904,1905000,7708904,,6756404,952500,7708904l4762500,7708904at3810000,5803904,5715000,7708904,4762500,7708904,5715000,6756404l5715000,952500at3810000,,5715000,1905000,5715000,952500,4762500,l952500,xe" fillcolor="#b4c7e7" strokecolor="#41719c" strokeweight=".35281mm">
                <v:stroke joinstyle="miter"/>
                <v:formulas/>
                <v:path arrowok="t" o:connecttype="custom" o:connectlocs="2857500,0;5715000,3854452;2857500,7708904;0,3854452" o:connectangles="270,0,90,180" textboxrect="278987,278987,5436013,7429917"/>
                <v:textbox>
                  <w:txbxContent>
                    <w:p w:rsidR="008C4D5D" w:rsidRDefault="002C6DC0">
                      <w:pPr>
                        <w:pStyle w:val="ListParagraph"/>
                        <w:numPr>
                          <w:ilvl w:val="0"/>
                          <w:numId w:val="1"/>
                        </w:numPr>
                        <w:rPr>
                          <w:b/>
                          <w:color w:val="000000"/>
                          <w:sz w:val="36"/>
                          <w:szCs w:val="36"/>
                        </w:rPr>
                      </w:pPr>
                      <w:r>
                        <w:rPr>
                          <w:b/>
                          <w:color w:val="000000"/>
                          <w:sz w:val="36"/>
                          <w:szCs w:val="36"/>
                        </w:rPr>
                        <w:t xml:space="preserve">Using aseptic technique, cleanse the vial stopper with a single use 70% alcohol swab, and draw up 0.3 ml of the diluted vaccine solution using a 1 ml </w:t>
                      </w:r>
                      <w:r>
                        <w:rPr>
                          <w:b/>
                          <w:color w:val="000000"/>
                          <w:sz w:val="36"/>
                          <w:szCs w:val="36"/>
                        </w:rPr>
                        <w:t>administration syringe.</w:t>
                      </w:r>
                    </w:p>
                    <w:p w:rsidR="008C4D5D" w:rsidRDefault="002C6DC0">
                      <w:pPr>
                        <w:pStyle w:val="ListParagraph"/>
                        <w:numPr>
                          <w:ilvl w:val="0"/>
                          <w:numId w:val="1"/>
                        </w:numPr>
                        <w:rPr>
                          <w:b/>
                          <w:color w:val="000000"/>
                          <w:sz w:val="36"/>
                          <w:szCs w:val="36"/>
                        </w:rPr>
                      </w:pPr>
                      <w:r>
                        <w:rPr>
                          <w:b/>
                          <w:color w:val="000000"/>
                          <w:sz w:val="36"/>
                          <w:szCs w:val="36"/>
                        </w:rPr>
                        <w:t>Adjustments to remove air bubbles should be done with the needle still in the vial to avoid loss of dosing solution.  Check the volume drawn up is 0.3 ml.  The volume will be checked by the vaccinator</w:t>
                      </w:r>
                    </w:p>
                    <w:p w:rsidR="008C4D5D" w:rsidRDefault="002C6DC0">
                      <w:pPr>
                        <w:pStyle w:val="ListParagraph"/>
                        <w:numPr>
                          <w:ilvl w:val="0"/>
                          <w:numId w:val="1"/>
                        </w:numPr>
                        <w:rPr>
                          <w:b/>
                          <w:color w:val="000000"/>
                          <w:sz w:val="36"/>
                          <w:szCs w:val="36"/>
                        </w:rPr>
                      </w:pPr>
                      <w:r>
                        <w:rPr>
                          <w:b/>
                          <w:color w:val="000000"/>
                          <w:sz w:val="36"/>
                          <w:szCs w:val="36"/>
                        </w:rPr>
                        <w:t xml:space="preserve">Re-sheath syringe and place in </w:t>
                      </w:r>
                      <w:r>
                        <w:rPr>
                          <w:b/>
                          <w:color w:val="000000"/>
                          <w:sz w:val="36"/>
                          <w:szCs w:val="36"/>
                        </w:rPr>
                        <w:t>tray.</w:t>
                      </w:r>
                    </w:p>
                    <w:p w:rsidR="008C4D5D" w:rsidRDefault="002C6DC0">
                      <w:pPr>
                        <w:pStyle w:val="ListParagraph"/>
                        <w:numPr>
                          <w:ilvl w:val="0"/>
                          <w:numId w:val="1"/>
                        </w:numPr>
                        <w:rPr>
                          <w:b/>
                          <w:color w:val="000000"/>
                          <w:sz w:val="36"/>
                          <w:szCs w:val="36"/>
                        </w:rPr>
                      </w:pPr>
                      <w:r>
                        <w:rPr>
                          <w:b/>
                          <w:color w:val="000000"/>
                          <w:sz w:val="36"/>
                          <w:szCs w:val="36"/>
                        </w:rPr>
                        <w:t>The newly filled syringe must be used for immediate administration.</w:t>
                      </w:r>
                    </w:p>
                    <w:p w:rsidR="008C4D5D" w:rsidRDefault="002C6DC0">
                      <w:pPr>
                        <w:pStyle w:val="ListParagraph"/>
                        <w:numPr>
                          <w:ilvl w:val="0"/>
                          <w:numId w:val="1"/>
                        </w:numPr>
                        <w:rPr>
                          <w:b/>
                          <w:color w:val="000000"/>
                          <w:sz w:val="36"/>
                          <w:szCs w:val="36"/>
                        </w:rPr>
                      </w:pPr>
                      <w:r>
                        <w:rPr>
                          <w:b/>
                          <w:color w:val="000000"/>
                          <w:sz w:val="36"/>
                          <w:szCs w:val="36"/>
                        </w:rPr>
                        <w:t>For each additional dose, use a new sterile syringe and needle and ensure the vial stopper is cleansed with antiseptic before each withdrawal.  A total of 5 doses may be prepared fro</w:t>
                      </w:r>
                      <w:r>
                        <w:rPr>
                          <w:b/>
                          <w:color w:val="000000"/>
                          <w:sz w:val="36"/>
                          <w:szCs w:val="36"/>
                        </w:rPr>
                        <w:t xml:space="preserve">m each diluted vial. </w:t>
                      </w:r>
                    </w:p>
                    <w:p w:rsidR="008C4D5D" w:rsidRDefault="002C6DC0">
                      <w:pPr>
                        <w:pStyle w:val="ListParagraph"/>
                        <w:numPr>
                          <w:ilvl w:val="0"/>
                          <w:numId w:val="1"/>
                        </w:numPr>
                        <w:rPr>
                          <w:b/>
                          <w:color w:val="000000"/>
                          <w:sz w:val="36"/>
                          <w:szCs w:val="36"/>
                        </w:rPr>
                      </w:pPr>
                      <w:r>
                        <w:rPr>
                          <w:b/>
                          <w:color w:val="000000"/>
                          <w:sz w:val="36"/>
                          <w:szCs w:val="36"/>
                        </w:rPr>
                        <w:t>Once empty, or if expiry has been exceeded, discard the used diluted vaccine vial into a yellow lidded sharps bin.</w:t>
                      </w:r>
                    </w:p>
                  </w:txbxContent>
                </v:textbox>
                <w10:wrap anchorx="margin"/>
              </v:shape>
            </w:pict>
          </mc:Fallback>
        </mc:AlternateContent>
      </w:r>
    </w:p>
    <w:sectPr w:rsidR="008C4D5D">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761AF" w14:textId="77777777" w:rsidR="003C58C9" w:rsidRDefault="003C58C9">
      <w:pPr>
        <w:spacing w:after="0" w:line="240" w:lineRule="auto"/>
      </w:pPr>
      <w:r>
        <w:separator/>
      </w:r>
    </w:p>
  </w:endnote>
  <w:endnote w:type="continuationSeparator" w:id="0">
    <w:p w14:paraId="54065022" w14:textId="77777777" w:rsidR="003C58C9" w:rsidRDefault="003C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64D39" w14:textId="77777777" w:rsidR="000F0E98" w:rsidRDefault="003C58C9">
    <w:pPr>
      <w:pStyle w:val="Footer"/>
    </w:pPr>
  </w:p>
  <w:p w14:paraId="0ABD4952" w14:textId="77777777" w:rsidR="000F0E98" w:rsidRDefault="003C58C9">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9226" w14:textId="77777777" w:rsidR="003C58C9" w:rsidRDefault="003C58C9">
      <w:pPr>
        <w:spacing w:after="0" w:line="240" w:lineRule="auto"/>
      </w:pPr>
      <w:r>
        <w:rPr>
          <w:color w:val="000000"/>
        </w:rPr>
        <w:separator/>
      </w:r>
    </w:p>
  </w:footnote>
  <w:footnote w:type="continuationSeparator" w:id="0">
    <w:p w14:paraId="6688B704" w14:textId="77777777" w:rsidR="003C58C9" w:rsidRDefault="003C5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4FCF" w14:textId="77777777" w:rsidR="000F0E98" w:rsidRDefault="002C6DC0">
    <w:pPr>
      <w:pStyle w:val="Header"/>
      <w:jc w:val="right"/>
    </w:pPr>
    <w:r>
      <w:rPr>
        <w:noProof/>
        <w:lang w:eastAsia="en-GB"/>
      </w:rPr>
      <w:drawing>
        <wp:inline distT="0" distB="0" distL="0" distR="0" wp14:anchorId="2CDCD897" wp14:editId="2F6DDC5E">
          <wp:extent cx="892811" cy="892811"/>
          <wp:effectExtent l="0" t="0" r="2539" b="2539"/>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92811" cy="892811"/>
                  </a:xfrm>
                  <a:prstGeom prst="rect">
                    <a:avLst/>
                  </a:prstGeom>
                  <a:noFill/>
                  <a:ln>
                    <a:noFill/>
                    <a:prstDash/>
                  </a:ln>
                </pic:spPr>
              </pic:pic>
            </a:graphicData>
          </a:graphic>
        </wp:inline>
      </w:drawing>
    </w:r>
  </w:p>
  <w:p w14:paraId="2B5769F4" w14:textId="77777777" w:rsidR="000F0E98" w:rsidRDefault="003C58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60ADE"/>
    <w:multiLevelType w:val="multilevel"/>
    <w:tmpl w:val="3F365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5D"/>
    <w:rsid w:val="002C6DC0"/>
    <w:rsid w:val="003C58C9"/>
    <w:rsid w:val="008C4D5D"/>
    <w:rsid w:val="00910A33"/>
    <w:rsid w:val="00D1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0AFE"/>
  <w15:docId w15:val="{5BC9DEC9-FE8C-47AC-ADD3-F6D6E3F8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Jewdokimow-Azoui</dc:creator>
  <dc:description/>
  <cp:lastModifiedBy>caroline baker</cp:lastModifiedBy>
  <cp:revision>2</cp:revision>
  <cp:lastPrinted>2020-12-07T15:59:00Z</cp:lastPrinted>
  <dcterms:created xsi:type="dcterms:W3CDTF">2021-02-28T17:59:00Z</dcterms:created>
  <dcterms:modified xsi:type="dcterms:W3CDTF">2021-02-28T17:59:00Z</dcterms:modified>
</cp:coreProperties>
</file>